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>
          <w:rStyle w:val="Accentuationforte"/>
          <w:color w:val="B71C1C"/>
        </w:rPr>
        <w:t>Section</w:t>
      </w:r>
    </w:p>
    <w:p>
      <w:pPr>
        <w:pStyle w:val="Corpsdetexte"/>
        <w:rPr/>
      </w:pPr>
      <w:r>
        <w:rPr/>
        <w:t>Culture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Issue d’une famille de pasteurs bas-rhinois par son père et du bassin potassique par sa mère, passe son enfance et sa jeunesse à Haguenau, puis à Strasbourg.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Parcours</w:t>
      </w:r>
      <w:r>
        <w:rPr/>
        <w:br/>
        <w:t>Diplômée de biologie à Strasbourg</w:t>
      </w:r>
    </w:p>
    <w:p>
      <w:pPr>
        <w:pStyle w:val="Corpsdetexte"/>
        <w:rPr/>
      </w:pPr>
      <w:r>
        <w:rPr/>
        <w:t>Activité professionnelle à la Faculté de médecine, Institut d’Hématologie.</w:t>
      </w:r>
    </w:p>
    <w:p>
      <w:pPr>
        <w:pStyle w:val="Corpsdetexte"/>
        <w:rPr/>
      </w:pPr>
      <w:r>
        <w:rPr/>
        <w:t>Ensuite en région parisienne dans un laboratoire.</w:t>
      </w:r>
    </w:p>
    <w:p>
      <w:pPr>
        <w:pStyle w:val="Corpsdetexte"/>
        <w:rPr/>
      </w:pPr>
      <w:r>
        <w:rPr/>
        <w:br/>
        <w:t>Etudes d’Allemand à Paris X-Nanterre, licence, maîtrise mention Bien, avec mémoire sur « Le renouveau de la chanson en dialecte en Alsace » ; puis DEA mention Bien.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Travaux de recherche en vue d’une thèse de 3ème cycle, collaboration au Musée des Arts et Traditions Populaires de Paris.</w:t>
      </w:r>
    </w:p>
    <w:p>
      <w:pPr>
        <w:pStyle w:val="Corpsdetexte"/>
        <w:rPr/>
      </w:pPr>
      <w:r>
        <w:rPr/>
        <w:br/>
        <w:t>Journaliste « Société » pour la presse féminine.</w:t>
        <w:br/>
        <w:t>Nombreuses nouvelles parues dans divers magazines.</w:t>
      </w:r>
    </w:p>
    <w:p>
      <w:pPr>
        <w:pStyle w:val="Corpsdetexte"/>
        <w:rPr/>
      </w:pPr>
      <w:r>
        <w:rPr/>
        <w:br/>
        <w:t>Quelques livres de tourisme et de loisirs. Collections de livrets éducatifs pour les enfants.</w:t>
      </w:r>
    </w:p>
    <w:p>
      <w:pPr>
        <w:pStyle w:val="Corpsdetexte"/>
        <w:rPr/>
      </w:pPr>
      <w:r>
        <w:rPr/>
        <w:br/>
        <w:t>Ensuite auteur de romans tous consacrés à l’Alsace et son histoire, parus sous le nom de Marie Kuhlmann.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Prix de l’Académie d’Alsace</w:t>
        <w:br/>
        <w:t xml:space="preserve">Grand Prix décerné en novembre 2005 au Salon du Livre de Colmar pour la trilogie </w:t>
      </w:r>
      <w:r>
        <w:rPr>
          <w:rStyle w:val="Accentuation"/>
        </w:rPr>
        <w:t>Ceux de la Grande vallée</w:t>
      </w:r>
      <w:r>
        <w:rPr/>
        <w:t> :</w:t>
        <w:br/>
      </w:r>
      <w:r>
        <w:rPr>
          <w:rStyle w:val="Accentuation"/>
        </w:rPr>
        <w:t>Les liens du sang</w:t>
      </w:r>
      <w:r>
        <w:rPr/>
        <w:t>, Editions du Bastberg, puis Presses de la Cité ;  également Prix du Roman de Terroir, Hardouinais-Mené Côtes d’Armor                      </w:t>
        <w:br/>
      </w:r>
      <w:r>
        <w:rPr>
          <w:rStyle w:val="Accentuation"/>
        </w:rPr>
        <w:t>Vent de colère</w:t>
      </w:r>
      <w:r>
        <w:rPr/>
        <w:t>, Editions du Bastberg, puis Presses de la Cité</w:t>
        <w:br/>
      </w:r>
      <w:r>
        <w:rPr>
          <w:rStyle w:val="Accentuation"/>
        </w:rPr>
        <w:t>A pas de loup</w:t>
      </w:r>
      <w:r>
        <w:rPr/>
        <w:t>, Editions du Bastberg, puis Presses de la Cité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Les romans</w:t>
      </w:r>
      <w:r>
        <w:rPr/>
        <w:br/>
      </w:r>
      <w:r>
        <w:rPr>
          <w:rStyle w:val="Accentuation"/>
        </w:rPr>
        <w:t>Le Puits Amélie</w:t>
      </w:r>
      <w:r>
        <w:rPr/>
        <w:t>, Presses de la Cité</w:t>
        <w:br/>
      </w:r>
      <w:r>
        <w:rPr>
          <w:rStyle w:val="Accentuation"/>
        </w:rPr>
        <w:t>Passeurs d’Ombre</w:t>
      </w:r>
      <w:r>
        <w:rPr/>
        <w:t>, Presses de la Cité</w:t>
        <w:br/>
      </w:r>
      <w:r>
        <w:rPr>
          <w:rStyle w:val="Accentuation"/>
        </w:rPr>
        <w:t>Les Filles du pasteur Muller</w:t>
      </w:r>
      <w:r>
        <w:rPr/>
        <w:t>, Presses de la Cité</w:t>
        <w:br/>
      </w:r>
      <w:r>
        <w:rPr>
          <w:rStyle w:val="Accentuation"/>
        </w:rPr>
        <w:t>Le complot des indienneurs</w:t>
      </w:r>
      <w:r>
        <w:rPr/>
        <w:t>, Presses de la Cité</w:t>
        <w:br/>
      </w:r>
      <w:r>
        <w:rPr>
          <w:rStyle w:val="Accentuation"/>
        </w:rPr>
        <w:t>Les revenants du Haut-Barr</w:t>
      </w:r>
      <w:r>
        <w:rPr/>
        <w:t>, Presses de la Cité</w:t>
        <w:br/>
      </w:r>
      <w:r>
        <w:rPr>
          <w:rStyle w:val="Accentuation"/>
        </w:rPr>
        <w:t>Les Frères amish</w:t>
      </w:r>
      <w:r>
        <w:rPr/>
        <w:t>, Presses de la Cité</w:t>
        <w:br/>
      </w:r>
      <w:r>
        <w:rPr>
          <w:rStyle w:val="Accentuation"/>
        </w:rPr>
        <w:t>Vivre ensemble ou mourir</w:t>
      </w:r>
      <w:r>
        <w:rPr/>
        <w:t>, Presses de la Cité</w:t>
        <w:br/>
      </w:r>
      <w:r>
        <w:rPr>
          <w:rStyle w:val="Accentuation"/>
        </w:rPr>
        <w:t>Les Chimères de l’exil</w:t>
      </w:r>
      <w:r>
        <w:rPr/>
        <w:t>, Presses de la Cité</w:t>
        <w:br/>
      </w:r>
      <w:r>
        <w:rPr>
          <w:rStyle w:val="Accentuation"/>
        </w:rPr>
        <w:t>Toujours plus haut</w:t>
      </w:r>
      <w:r>
        <w:rPr/>
        <w:t>, Presses de la Cité</w:t>
        <w:br/>
      </w:r>
      <w:r>
        <w:rPr>
          <w:i/>
          <w:iCs/>
        </w:rPr>
        <w:t>Les pionniers de Castroville</w:t>
      </w:r>
      <w:r>
        <w:rPr/>
        <w:t>, Editions du Signe</w:t>
        <w:br/>
        <w:br/>
        <w:t>Plusieurs de ces romans sont parus également chez Pocket, Edition Club Grand Livre du Mois, Feryane en gros caractères, Sélection Reader’s Digest, et Kindle.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Autres publications</w:t>
      </w:r>
      <w:r>
        <w:rPr/>
        <w:br/>
        <w:t xml:space="preserve"> A partir des documents rédigés en allemand par son père durant la Première </w:t>
      </w:r>
      <w:r>
        <w:rPr/>
        <w:t>G</w:t>
      </w:r>
      <w:r>
        <w:rPr/>
        <w:t>uerre mondiale :</w:t>
        <w:br/>
      </w:r>
      <w:r>
        <w:rPr>
          <w:i/>
          <w:iCs/>
        </w:rPr>
        <w:t>Dans l’armée du Kaiser</w:t>
      </w:r>
      <w:r>
        <w:rPr/>
        <w:t xml:space="preserve">, </w:t>
      </w:r>
      <w:r>
        <w:rPr>
          <w:i/>
          <w:iCs/>
        </w:rPr>
        <w:t>Carnets de guerre d’un Alsacien, 1914-1920</w:t>
      </w:r>
      <w:r>
        <w:rPr/>
        <w:t>. Document, Degorce Editions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Décoration</w:t>
      </w:r>
      <w:r>
        <w:rPr/>
        <w:br/>
        <w:t>Médaille de la Famille Française.</w:t>
      </w:r>
    </w:p>
    <w:p>
      <w:pPr>
        <w:pStyle w:val="Corpsdetexte"/>
        <w:rPr/>
      </w:pPr>
      <w:r>
        <w:rPr/>
        <w:br/>
      </w:r>
      <w:r>
        <w:rPr>
          <w:rStyle w:val="Accentuationforte"/>
          <w:color w:val="B71C1C"/>
        </w:rPr>
        <w:t>Situation actuelle</w:t>
      </w:r>
      <w:r>
        <w:rPr/>
        <w:br/>
        <w:t>Membre de la Société des Gens de Lettres</w:t>
        <w:br/>
        <w:t>Membre de l’association d’auteurs alsaciens Littér’Al</w:t>
        <w:br/>
        <w:t>Membre de la Société d’Histoire du Val et de la Ville de Munster</w:t>
        <w:br/>
      </w:r>
    </w:p>
    <w:p>
      <w:pPr>
        <w:pStyle w:val="Corpsdetexte"/>
        <w:rPr/>
      </w:pPr>
      <w:r>
        <w:rPr/>
        <w:t>Un roman en cours.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Contact :</w:t>
      </w:r>
      <w:r>
        <w:rPr/>
        <w:br/>
        <w:t>m.bourdin.kuhlmann@free.fr</w:t>
      </w:r>
    </w:p>
    <w:p>
      <w:pPr>
        <w:pStyle w:val="Corpsdetext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5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2</Pages>
  <Words>389</Words>
  <Characters>2017</Characters>
  <CharactersWithSpaces>2419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2021-03-11T18:56:10Z</dcterms:created>
  <dc:creator/>
  <dc:description/>
  <dc:language>fr-FR</dc:language>
  <cp:lastModifiedBy/>
  <dcterms:modified xsi:type="dcterms:W3CDTF">2021-03-25T11:46:16Z</dcterms:modified>
  <cp:revision>2</cp:revision>
  <dc:subject/>
  <dc:title/>
</cp:coreProperties>
</file>